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735" w:rsidRDefault="00F14735" w:rsidP="00F14735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>дифференцированному зачету</w:t>
      </w:r>
      <w:r w:rsidRPr="00140DD2">
        <w:rPr>
          <w:b/>
        </w:rPr>
        <w:t xml:space="preserve"> ПМ</w:t>
      </w:r>
      <w:r>
        <w:rPr>
          <w:b/>
        </w:rPr>
        <w:t xml:space="preserve"> 02</w:t>
      </w:r>
      <w:r w:rsidRPr="00140DD2">
        <w:rPr>
          <w:b/>
        </w:rPr>
        <w:t xml:space="preserve"> </w:t>
      </w:r>
      <w:r>
        <w:rPr>
          <w:b/>
        </w:rPr>
        <w:t xml:space="preserve">МДК </w:t>
      </w:r>
      <w:r w:rsidRPr="00140DD2">
        <w:rPr>
          <w:b/>
        </w:rPr>
        <w:t>0</w:t>
      </w:r>
      <w:r>
        <w:rPr>
          <w:b/>
        </w:rPr>
        <w:t xml:space="preserve">201 </w:t>
      </w:r>
      <w:r w:rsidRPr="00140DD2">
        <w:rPr>
          <w:b/>
        </w:rPr>
        <w:t>«</w:t>
      </w:r>
      <w:r>
        <w:rPr>
          <w:b/>
        </w:rPr>
        <w:t>Соматические заболевания, отравления и беременность</w:t>
      </w:r>
      <w:r w:rsidRPr="00140DD2">
        <w:rPr>
          <w:b/>
        </w:rPr>
        <w:t>»</w:t>
      </w:r>
      <w:r>
        <w:rPr>
          <w:b/>
        </w:rPr>
        <w:t>.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Этиология, патогенез бронхитов, пневмоний, эмфиземы легких, их клинические проявления. Течение заболеваний у беременных женщин. Факторы риска.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Этиология, патогенез. Клинические проявления - абсцесса, бронхоэктатической болезни, плевритов (фибринозного и экссудативного), рака легкого. Дополнительные методы обследования. Особенности течения заболеваний у беременных. Подходы к лечению, наблюдение и уход. Возможные осложнения.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Этиология, патогенез, классификация  бронхиальной астмы. Течения заболевания у беременных. Осложнения Б.А - астматический статус его стадии.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Клинические проявления дыхательной недостаточности (острый и хронический) подходы к лечению.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>Отек легкого, астматический статус - их купирование в пределах компетенции акушерки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Этиология, патогенез, классификацию ревматизма, основные симптомы и синдромы. Принципы лечения.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Дифференциальная  диагностика суставной формы с другими заболеваниями костно-мышечной системы. Дополнительные методы исследования. Общие анализы крови, биохимические анализы крови, </w:t>
      </w:r>
      <w:proofErr w:type="gramStart"/>
      <w:r w:rsidRPr="00E12461">
        <w:rPr>
          <w:sz w:val="20"/>
          <w:szCs w:val="20"/>
          <w:lang w:val="en-US"/>
        </w:rPr>
        <w:t>R</w:t>
      </w:r>
      <w:proofErr w:type="spellStart"/>
      <w:proofErr w:type="gramEnd"/>
      <w:r w:rsidRPr="00E12461">
        <w:rPr>
          <w:sz w:val="20"/>
          <w:szCs w:val="20"/>
        </w:rPr>
        <w:t>о-логическое</w:t>
      </w:r>
      <w:proofErr w:type="spellEnd"/>
      <w:r w:rsidRPr="00E12461">
        <w:rPr>
          <w:sz w:val="20"/>
          <w:szCs w:val="20"/>
        </w:rPr>
        <w:t xml:space="preserve"> обследование.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Этиология, патогенез, классификацию пороков сердца. Клиническую картину, ведущие симптомы и синдромы. Дифференциальная диагностика. Подходы к лечению и профилактике, выявление факторов риска. Возможные осложнения.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Этиология, патогенез. Классификация, клиническая картина, эндокардитов, миокардитов, перикардитов, их дифференциальную диагностику. Подходы к лечению. Особенности течения заболеваний у беременных. Возможные осложнения. Наблюдение и уход. Меры профилактики.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Дополнительные методы обследования, лабораторные - общие и биохимические анализы крови. Инструментальные ЭКГ, ЭХОЭКГ, УЗИ, </w:t>
      </w:r>
      <w:proofErr w:type="spellStart"/>
      <w:r w:rsidRPr="00E12461">
        <w:rPr>
          <w:sz w:val="20"/>
          <w:szCs w:val="20"/>
        </w:rPr>
        <w:t>велоэргометрия</w:t>
      </w:r>
      <w:proofErr w:type="spellEnd"/>
      <w:r w:rsidRPr="00E12461">
        <w:rPr>
          <w:sz w:val="20"/>
          <w:szCs w:val="20"/>
        </w:rPr>
        <w:t xml:space="preserve">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Классификация нарушений ритма, их дифференциальная диагностика. Изменения ритма при </w:t>
      </w:r>
      <w:proofErr w:type="spellStart"/>
      <w:r w:rsidRPr="00E12461">
        <w:rPr>
          <w:sz w:val="20"/>
          <w:szCs w:val="20"/>
        </w:rPr>
        <w:t>физинальном</w:t>
      </w:r>
      <w:proofErr w:type="spellEnd"/>
      <w:r w:rsidRPr="00E12461">
        <w:rPr>
          <w:sz w:val="20"/>
          <w:szCs w:val="20"/>
        </w:rPr>
        <w:t xml:space="preserve"> обследовании и на ЭКГ.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proofErr w:type="gramStart"/>
      <w:r w:rsidRPr="00E12461">
        <w:rPr>
          <w:sz w:val="20"/>
          <w:szCs w:val="20"/>
        </w:rPr>
        <w:t>Острая</w:t>
      </w:r>
      <w:proofErr w:type="gramEnd"/>
      <w:r w:rsidRPr="00E12461">
        <w:rPr>
          <w:sz w:val="20"/>
          <w:szCs w:val="20"/>
        </w:rPr>
        <w:t xml:space="preserve"> </w:t>
      </w:r>
      <w:proofErr w:type="spellStart"/>
      <w:r w:rsidRPr="00E12461">
        <w:rPr>
          <w:sz w:val="20"/>
          <w:szCs w:val="20"/>
        </w:rPr>
        <w:t>сосудистаянедостаточность</w:t>
      </w:r>
      <w:proofErr w:type="spellEnd"/>
      <w:r w:rsidRPr="00E12461">
        <w:rPr>
          <w:sz w:val="20"/>
          <w:szCs w:val="20"/>
        </w:rPr>
        <w:t xml:space="preserve"> - обморок, коллапс, шок. Оказание неотложной помощи. Клиническое течение хронической сердечной недостаточности. Подходы к лечению, возможные осложнения.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Анатомо-физиологические  особенности желудочно-кишечного тракта. Этиология, патогенез, классификация гастритов, рака желудка, язвенной болезни желудка и двенадцатиперстной кишки. Клиническая картина, ведущие симптомы и синдромы заболевания.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Особенности течения гастритов у беременных. Подходы к лечению. Выявление факторов риска. Профилактика заболевания.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Клиническое течение рака желудка по стадиям, симптомы и синдромы.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Осложнения - перфорация, </w:t>
      </w:r>
      <w:proofErr w:type="spellStart"/>
      <w:r w:rsidRPr="00E12461">
        <w:rPr>
          <w:sz w:val="20"/>
          <w:szCs w:val="20"/>
        </w:rPr>
        <w:t>пенитрация</w:t>
      </w:r>
      <w:proofErr w:type="spellEnd"/>
      <w:r w:rsidRPr="00E12461">
        <w:rPr>
          <w:sz w:val="20"/>
          <w:szCs w:val="20"/>
        </w:rPr>
        <w:t xml:space="preserve">, </w:t>
      </w:r>
      <w:proofErr w:type="spellStart"/>
      <w:r w:rsidRPr="00E12461">
        <w:rPr>
          <w:sz w:val="20"/>
          <w:szCs w:val="20"/>
        </w:rPr>
        <w:t>молигнезация</w:t>
      </w:r>
      <w:proofErr w:type="spellEnd"/>
      <w:r w:rsidRPr="00E12461">
        <w:rPr>
          <w:sz w:val="20"/>
          <w:szCs w:val="20"/>
        </w:rPr>
        <w:t xml:space="preserve">, стеноз, кровотечения и их дифференциальная диагностика.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>Дифференциальная диагностика язвы желудка и двенадцатиперстной кишки. Подходы к лечению. Дополнительные методы обследования - лабораторные, инструментальные их интерпретация.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Анатомо-физиологические  особенности лечения, этиологию, патогенез гепатита и цирроза печени. Классификация, клиническая картина. Ведущие симптомы и синдромы. Возможные осложнения и их клиническая картина.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Дифференциальная диагностика хронического гепатита и цирроза печени. Подходы к медикаментозному лечению.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Анатомо-физиологические особенности желчного пузыря, лечение </w:t>
      </w:r>
      <w:proofErr w:type="spellStart"/>
      <w:proofErr w:type="gramStart"/>
      <w:r w:rsidRPr="00E12461">
        <w:rPr>
          <w:sz w:val="20"/>
          <w:szCs w:val="20"/>
        </w:rPr>
        <w:t>желче</w:t>
      </w:r>
      <w:proofErr w:type="spellEnd"/>
      <w:r w:rsidRPr="00E12461">
        <w:rPr>
          <w:sz w:val="20"/>
          <w:szCs w:val="20"/>
        </w:rPr>
        <w:t xml:space="preserve"> - выводящих</w:t>
      </w:r>
      <w:proofErr w:type="gramEnd"/>
      <w:r w:rsidRPr="00E12461">
        <w:rPr>
          <w:sz w:val="20"/>
          <w:szCs w:val="20"/>
        </w:rPr>
        <w:t xml:space="preserve"> путей. Этиология, патогенез, классификация заболеваний. Клиническая картина.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Дифференциальная диагностика хроническим холециститом, ЖКБ, </w:t>
      </w:r>
      <w:proofErr w:type="spellStart"/>
      <w:r w:rsidRPr="00E12461">
        <w:rPr>
          <w:sz w:val="20"/>
          <w:szCs w:val="20"/>
        </w:rPr>
        <w:t>дискинезии</w:t>
      </w:r>
      <w:proofErr w:type="spellEnd"/>
      <w:r w:rsidRPr="00E12461">
        <w:rPr>
          <w:sz w:val="20"/>
          <w:szCs w:val="20"/>
        </w:rPr>
        <w:t xml:space="preserve"> желчевыводящих путей. Подходы к лечению.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Анатомо-физиологические особенности поджелудочной железы. Этиология, патогенез. Классификация, клиническая картина. Дифференциальная диагностика - от заболеваний желудка, печени, желчевыводящих путей и холецистита. </w:t>
      </w:r>
    </w:p>
    <w:p w:rsidR="00F14735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Осложнения при панкреатитах. Подходы к лечению и оказание неотложной помощи при болевом синдроме, рвоте.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>Оказание неотложной помощи при одышке, гипертермии, кровохарканье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>Оказание неотложной помощи при бронхиальной астме. Подходы к лечению. Уход и диспансерное наблюдение. Факторы риска и профилактика.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Неотложные состояния в пульмонологии - легочное кровотечение, кровохарканье, одышка, удушье, спонтанный пневмоторакс.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Диспансеризация и оказание неотложной помощи при одышке, кровохарканье, легочном кровотечении, спонтанном пневмотораксе - на </w:t>
      </w:r>
      <w:proofErr w:type="spellStart"/>
      <w:r w:rsidRPr="00E12461">
        <w:rPr>
          <w:sz w:val="20"/>
          <w:szCs w:val="20"/>
        </w:rPr>
        <w:t>догоспитальном</w:t>
      </w:r>
      <w:proofErr w:type="spellEnd"/>
      <w:r w:rsidRPr="00E12461">
        <w:rPr>
          <w:sz w:val="20"/>
          <w:szCs w:val="20"/>
        </w:rPr>
        <w:t xml:space="preserve"> этапе  в пределах компетенции акушерки, транспортировка в стационар 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lastRenderedPageBreak/>
        <w:t>Подходы к оказанию неотложной помощи при выраженном болевом синдроме. Диспансерное наблюдение и уход</w:t>
      </w:r>
      <w:proofErr w:type="gramStart"/>
      <w:r w:rsidRPr="00E12461">
        <w:rPr>
          <w:sz w:val="20"/>
          <w:szCs w:val="20"/>
        </w:rPr>
        <w:t>.</w:t>
      </w:r>
      <w:proofErr w:type="gramEnd"/>
      <w:r w:rsidRPr="00E12461">
        <w:rPr>
          <w:sz w:val="20"/>
          <w:szCs w:val="20"/>
        </w:rPr>
        <w:t xml:space="preserve"> </w:t>
      </w:r>
      <w:proofErr w:type="gramStart"/>
      <w:r w:rsidRPr="00E12461">
        <w:rPr>
          <w:sz w:val="20"/>
          <w:szCs w:val="20"/>
        </w:rPr>
        <w:t>о</w:t>
      </w:r>
      <w:proofErr w:type="gramEnd"/>
      <w:r w:rsidRPr="00E12461">
        <w:rPr>
          <w:sz w:val="20"/>
          <w:szCs w:val="20"/>
        </w:rPr>
        <w:t>собенности течения заболевания у береме6нных, возможные осложнения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>Оказание неотложной помощи при пороках сердца  в пределах компетенции акушерки. Особенности течения заболевания у беременных. Диспансерное наблюдение. Санитарно-эпидемический режим ЛПУ и личную гигиену тяжелобольных.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>Оказание неотложной помощи при болевом синдроме, нарушениях ритма, экссудативном перикардите.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Дополнительные методы обследования, изменения на ЭКГ в острый период. Оказание неотложной помощи при И.М.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>Оказание неотложной помощи при сердечной недостаточности и госпитализация в отделение интенсивной терапии</w:t>
      </w:r>
    </w:p>
    <w:p w:rsidR="00F14735" w:rsidRPr="00E12461" w:rsidRDefault="00F14735" w:rsidP="00F14735">
      <w:pPr>
        <w:rPr>
          <w:sz w:val="20"/>
          <w:szCs w:val="20"/>
        </w:rPr>
      </w:pP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Неотложные состояния в кардиологии при стенокардии, инфаркте миокарда, нарушениях ритма острой </w:t>
      </w:r>
      <w:proofErr w:type="spellStart"/>
      <w:proofErr w:type="gramStart"/>
      <w:r w:rsidRPr="00E12461">
        <w:rPr>
          <w:sz w:val="20"/>
          <w:szCs w:val="20"/>
        </w:rPr>
        <w:t>сердечно-сосудистой</w:t>
      </w:r>
      <w:proofErr w:type="spellEnd"/>
      <w:proofErr w:type="gramEnd"/>
      <w:r w:rsidRPr="00E12461">
        <w:rPr>
          <w:sz w:val="20"/>
          <w:szCs w:val="20"/>
        </w:rPr>
        <w:t xml:space="preserve"> недостаточности. Оказание неотложной помощи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Осложнения и оказание неотложной помощи при рвоте, желудочном кровотечении, отрыжке, в пределах компетенции акушерки. 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proofErr w:type="gramStart"/>
      <w:r w:rsidRPr="00E12461">
        <w:rPr>
          <w:sz w:val="20"/>
          <w:szCs w:val="20"/>
        </w:rPr>
        <w:t>Оказание неотложной помощи и динамическое наблюдение за больными при печенной коме, кровотечении.</w:t>
      </w:r>
      <w:proofErr w:type="gramEnd"/>
      <w:r w:rsidRPr="00E12461">
        <w:rPr>
          <w:sz w:val="20"/>
          <w:szCs w:val="20"/>
        </w:rPr>
        <w:t xml:space="preserve">   Соблюдение   личной гигиены больных и санитарно-эпидемического режима  ЛПУ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 xml:space="preserve">Оказание неотложной помощи </w:t>
      </w:r>
      <w:proofErr w:type="gramStart"/>
      <w:r w:rsidRPr="00E12461">
        <w:rPr>
          <w:sz w:val="20"/>
          <w:szCs w:val="20"/>
        </w:rPr>
        <w:t>при</w:t>
      </w:r>
      <w:proofErr w:type="gramEnd"/>
      <w:r w:rsidRPr="00E12461">
        <w:rPr>
          <w:sz w:val="20"/>
          <w:szCs w:val="20"/>
        </w:rPr>
        <w:t xml:space="preserve"> печеночной колики. Дополнительные методы обследования - лабораторные, инструментальные - их интерпретация. Санитарно-эпидемический режим отделения.</w:t>
      </w:r>
    </w:p>
    <w:p w:rsidR="00F14735" w:rsidRPr="00E12461" w:rsidRDefault="00F14735" w:rsidP="00F14735">
      <w:pPr>
        <w:numPr>
          <w:ilvl w:val="0"/>
          <w:numId w:val="1"/>
        </w:numPr>
        <w:ind w:left="360"/>
        <w:rPr>
          <w:sz w:val="20"/>
          <w:szCs w:val="20"/>
        </w:rPr>
      </w:pPr>
      <w:r w:rsidRPr="00E12461">
        <w:rPr>
          <w:sz w:val="20"/>
          <w:szCs w:val="20"/>
        </w:rPr>
        <w:t>Алгоритм оказания неотложной помощи при неотложных состояниях в гастроэнтерологии. Лабораторные и инструментальные методы обследования и их интерпретация. Санитарно-эпидемический режим ЛПУ и личную гигиену больных</w:t>
      </w:r>
      <w:r>
        <w:rPr>
          <w:sz w:val="20"/>
          <w:szCs w:val="20"/>
        </w:rPr>
        <w:t>.</w:t>
      </w:r>
    </w:p>
    <w:p w:rsidR="00DA2298" w:rsidRDefault="00DA2298"/>
    <w:sectPr w:rsidR="00DA2298" w:rsidSect="00DA2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A5622"/>
    <w:multiLevelType w:val="hybridMultilevel"/>
    <w:tmpl w:val="58AE9E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4735"/>
    <w:rsid w:val="00DA2298"/>
    <w:rsid w:val="00F14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860</Words>
  <Characters>4903</Characters>
  <Application>Microsoft Office Word</Application>
  <DocSecurity>0</DocSecurity>
  <Lines>40</Lines>
  <Paragraphs>11</Paragraphs>
  <ScaleCrop>false</ScaleCrop>
  <Company/>
  <LinksUpToDate>false</LinksUpToDate>
  <CharactersWithSpaces>5752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2012-10-25T10:29:00Z</dcterms:created>
  <dcterms:modified xsi:type="dcterms:W3CDTF">2012-10-25T10:29:00Z</dcterms:modified>
</cp:coreProperties>
</file>